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7566C">
      <w:pPr>
        <w:pStyle w:val="2"/>
        <w:jc w:val="center"/>
        <w:rPr>
          <w:rFonts w:hint="default" w:ascii="Times New Roman Regular" w:hAnsi="Times New Roman Regular" w:cs="Times New Roman Regular"/>
          <w:b w:val="0"/>
          <w:bCs w:val="0"/>
        </w:rPr>
      </w:pPr>
      <w:r>
        <w:rPr>
          <w:rFonts w:hint="default" w:ascii="Times New Roman Regular" w:hAnsi="Times New Roman Regular" w:cs="Times New Roman Regular"/>
          <w:b w:val="0"/>
          <w:bCs w:val="0"/>
        </w:rPr>
        <w:t>团体标准《</w:t>
      </w:r>
      <w:r>
        <w:rPr>
          <w:rFonts w:hint="default" w:ascii="Times New Roman Regular" w:hAnsi="Times New Roman Regular" w:cs="Times New Roman Regular"/>
          <w:b w:val="0"/>
          <w:bCs w:val="0"/>
          <w:lang w:val="en-US" w:eastAsia="zh-CN"/>
        </w:rPr>
        <w:t>实验动物 啮齿杆菌（</w:t>
      </w:r>
      <w:r>
        <w:rPr>
          <w:rFonts w:hint="default" w:ascii="Times New Roman Regular" w:hAnsi="Times New Roman Regular" w:cs="Times New Roman Regular"/>
          <w:b w:val="0"/>
          <w:bCs w:val="0"/>
          <w:i/>
          <w:iCs/>
          <w:lang w:val="en-US" w:eastAsia="zh-CN"/>
        </w:rPr>
        <w:t>R</w:t>
      </w:r>
      <w:r>
        <w:rPr>
          <w:rFonts w:hint="default" w:ascii="Times New Roman Regular" w:hAnsi="Times New Roman Regular" w:cs="Times New Roman Regular"/>
          <w:b w:val="0"/>
          <w:bCs w:val="0"/>
          <w:i/>
          <w:iCs/>
          <w:lang w:eastAsia="zh-CN"/>
        </w:rPr>
        <w:t>.</w:t>
      </w:r>
      <w:r>
        <w:rPr>
          <w:rFonts w:hint="default" w:ascii="Times New Roman Regular" w:hAnsi="Times New Roman Regular" w:cs="Times New Roman Regular"/>
          <w:b w:val="0"/>
          <w:bCs w:val="0"/>
          <w:i/>
          <w:iCs/>
          <w:lang w:val="en-US" w:eastAsia="zh-CN"/>
        </w:rPr>
        <w:t>pneumotropicus</w:t>
      </w:r>
      <w:r>
        <w:rPr>
          <w:rFonts w:hint="default" w:ascii="Times New Roman Regular" w:hAnsi="Times New Roman Regular" w:cs="Times New Roman Regular"/>
          <w:b w:val="0"/>
          <w:bCs w:val="0"/>
          <w:lang w:val="en-US" w:eastAsia="zh-CN"/>
        </w:rPr>
        <w:t> </w:t>
      </w:r>
      <w:r>
        <w:rPr>
          <w:rFonts w:hint="default" w:ascii="Times New Roman Regular" w:hAnsi="Times New Roman Regular" w:cs="Times New Roman Regular"/>
          <w:b w:val="0"/>
          <w:bCs w:val="0"/>
          <w:lang w:eastAsia="zh-CN"/>
        </w:rPr>
        <w:t>and</w:t>
      </w:r>
      <w:r>
        <w:rPr>
          <w:rFonts w:hint="default" w:ascii="Times New Roman Regular" w:hAnsi="Times New Roman Regular" w:cs="Times New Roman Regular"/>
          <w:b w:val="0"/>
          <w:bCs w:val="0"/>
          <w:lang w:val="en-US" w:eastAsia="zh-CN"/>
        </w:rPr>
        <w:t> </w:t>
      </w:r>
      <w:r>
        <w:rPr>
          <w:rFonts w:hint="default" w:ascii="Times New Roman Regular" w:hAnsi="Times New Roman Regular" w:cs="Times New Roman Regular"/>
          <w:b w:val="0"/>
          <w:bCs w:val="0"/>
          <w:i/>
          <w:iCs/>
          <w:lang w:val="en-US" w:eastAsia="zh-CN"/>
        </w:rPr>
        <w:t>R</w:t>
      </w:r>
      <w:r>
        <w:rPr>
          <w:rFonts w:hint="default" w:ascii="Times New Roman Regular" w:hAnsi="Times New Roman Regular" w:cs="Times New Roman Regular"/>
          <w:b w:val="0"/>
          <w:bCs w:val="0"/>
          <w:i/>
          <w:iCs/>
          <w:lang w:eastAsia="zh-CN"/>
        </w:rPr>
        <w:t>.</w:t>
      </w:r>
      <w:r>
        <w:rPr>
          <w:rFonts w:hint="default" w:ascii="Times New Roman Regular" w:hAnsi="Times New Roman Regular" w:cs="Times New Roman Regular"/>
          <w:b w:val="0"/>
          <w:bCs w:val="0"/>
          <w:i/>
          <w:iCs/>
          <w:lang w:val="en-US" w:eastAsia="zh-CN"/>
        </w:rPr>
        <w:t>heylii</w:t>
      </w:r>
      <w:r>
        <w:rPr>
          <w:rFonts w:hint="default" w:ascii="Times New Roman Regular" w:hAnsi="Times New Roman Regular" w:cs="Times New Roman Regular"/>
          <w:b w:val="0"/>
          <w:bCs w:val="0"/>
          <w:lang w:val="en-US" w:eastAsia="zh-CN"/>
        </w:rPr>
        <w:t>）LAMP-LFD检测方法</w:t>
      </w:r>
      <w:r>
        <w:rPr>
          <w:rFonts w:hint="default" w:ascii="Times New Roman Regular" w:hAnsi="Times New Roman Regular" w:cs="Times New Roman Regular"/>
          <w:b w:val="0"/>
          <w:bCs w:val="0"/>
        </w:rPr>
        <w:t>》</w:t>
      </w:r>
    </w:p>
    <w:p w14:paraId="13D6BAD6">
      <w:pPr>
        <w:pStyle w:val="2"/>
        <w:jc w:val="center"/>
        <w:rPr>
          <w:rFonts w:hint="default" w:ascii="Times New Roman Regular" w:hAnsi="Times New Roman Regular" w:cs="Times New Roman Regular"/>
          <w:b w:val="0"/>
          <w:bCs w:val="0"/>
        </w:rPr>
      </w:pPr>
      <w:r>
        <w:rPr>
          <w:rFonts w:hint="default" w:ascii="Times New Roman Regular" w:hAnsi="Times New Roman Regular" w:cs="Times New Roman Regular"/>
          <w:b w:val="0"/>
          <w:bCs w:val="0"/>
        </w:rPr>
        <w:t>征求意见汇总表</w:t>
      </w:r>
      <w:bookmarkStart w:id="1" w:name="_GoBack"/>
      <w:bookmarkEnd w:id="1"/>
    </w:p>
    <w:p w14:paraId="7C69FAFA">
      <w:pPr>
        <w:rPr>
          <w:rFonts w:hint="default" w:ascii="Times New Roman Regular" w:hAnsi="Times New Roman Regular" w:cs="Times New Roman Regular"/>
        </w:rPr>
      </w:pPr>
    </w:p>
    <w:p w14:paraId="2737C60C">
      <w:pPr>
        <w:widowControl/>
        <w:ind w:firstLine="2409" w:firstLineChars="1000"/>
        <w:jc w:val="left"/>
        <w:rPr>
          <w:rFonts w:hint="default" w:ascii="Times New Roman Regular" w:hAnsi="Times New Roman Regular" w:eastAsia="黑体" w:cs="Times New Roman Regular"/>
          <w:b/>
          <w:bCs/>
          <w:kern w:val="0"/>
          <w:sz w:val="24"/>
          <w:szCs w:val="24"/>
        </w:rPr>
      </w:pPr>
      <w:r>
        <w:rPr>
          <w:rFonts w:hint="default" w:ascii="Times New Roman Regular" w:hAnsi="Times New Roman Regular" w:eastAsia="黑体" w:cs="Times New Roman Regular"/>
          <w:b/>
          <w:bCs/>
          <w:kern w:val="0"/>
          <w:sz w:val="24"/>
          <w:szCs w:val="24"/>
        </w:rPr>
        <w:t xml:space="preserve">主编单位： </w:t>
      </w:r>
      <w:r>
        <w:rPr>
          <w:rFonts w:hint="default" w:ascii="Times New Roman Regular" w:hAnsi="Times New Roman Regular" w:eastAsia="黑体" w:cs="Times New Roman Regular"/>
          <w:b/>
          <w:bCs/>
          <w:kern w:val="0"/>
          <w:sz w:val="24"/>
          <w:szCs w:val="24"/>
          <w:lang w:val="en-US" w:eastAsia="zh-CN"/>
        </w:rPr>
        <w:t xml:space="preserve">  杭州医学院                               202</w:t>
      </w:r>
      <w:r>
        <w:rPr>
          <w:rFonts w:hint="eastAsia" w:ascii="Times New Roman Regular" w:hAnsi="Times New Roman Regular" w:eastAsia="黑体" w:cs="Times New Roman Regular"/>
          <w:b/>
          <w:bCs/>
          <w:kern w:val="0"/>
          <w:sz w:val="24"/>
          <w:szCs w:val="24"/>
          <w:lang w:val="en-US" w:eastAsia="zh-CN"/>
        </w:rPr>
        <w:t>5</w:t>
      </w:r>
      <w:r>
        <w:rPr>
          <w:rFonts w:hint="default" w:ascii="Times New Roman Regular" w:hAnsi="Times New Roman Regular" w:eastAsia="黑体" w:cs="Times New Roman Regular"/>
          <w:b/>
          <w:bCs/>
          <w:kern w:val="0"/>
          <w:sz w:val="24"/>
          <w:szCs w:val="24"/>
        </w:rPr>
        <w:t>年</w:t>
      </w:r>
      <w:r>
        <w:rPr>
          <w:rFonts w:hint="eastAsia" w:ascii="Times New Roman Regular" w:hAnsi="Times New Roman Regular" w:eastAsia="黑体" w:cs="Times New Roman Regular"/>
          <w:b/>
          <w:bCs/>
          <w:kern w:val="0"/>
          <w:sz w:val="24"/>
          <w:szCs w:val="24"/>
          <w:lang w:val="en-US" w:eastAsia="zh-CN"/>
        </w:rPr>
        <w:t>4</w:t>
      </w:r>
      <w:r>
        <w:rPr>
          <w:rFonts w:hint="default" w:ascii="Times New Roman Regular" w:hAnsi="Times New Roman Regular" w:eastAsia="黑体" w:cs="Times New Roman Regular"/>
          <w:b/>
          <w:bCs/>
          <w:kern w:val="0"/>
          <w:sz w:val="24"/>
          <w:szCs w:val="24"/>
        </w:rPr>
        <w:t>月</w:t>
      </w:r>
      <w:r>
        <w:rPr>
          <w:rFonts w:hint="eastAsia" w:ascii="Times New Roman Regular" w:hAnsi="Times New Roman Regular" w:eastAsia="黑体" w:cs="Times New Roman Regular"/>
          <w:b/>
          <w:bCs/>
          <w:kern w:val="0"/>
          <w:sz w:val="24"/>
          <w:szCs w:val="24"/>
          <w:lang w:val="en-US" w:eastAsia="zh-CN"/>
        </w:rPr>
        <w:t>25</w:t>
      </w:r>
      <w:r>
        <w:rPr>
          <w:rFonts w:hint="default" w:ascii="Times New Roman Regular" w:hAnsi="Times New Roman Regular" w:eastAsia="黑体" w:cs="Times New Roman Regular"/>
          <w:b/>
          <w:bCs/>
          <w:kern w:val="0"/>
          <w:sz w:val="24"/>
          <w:szCs w:val="24"/>
        </w:rPr>
        <w:t>日  填写</w:t>
      </w:r>
    </w:p>
    <w:p w14:paraId="42AD7FCF">
      <w:pPr>
        <w:widowControl/>
        <w:ind w:firstLine="2409" w:firstLineChars="1000"/>
        <w:jc w:val="left"/>
        <w:rPr>
          <w:rFonts w:hint="default" w:ascii="Times New Roman Regular" w:hAnsi="Times New Roman Regular" w:eastAsia="黑体" w:cs="Times New Roman Regular"/>
          <w:b/>
          <w:bCs/>
          <w:kern w:val="0"/>
          <w:sz w:val="24"/>
          <w:szCs w:val="24"/>
        </w:rPr>
      </w:pPr>
    </w:p>
    <w:p w14:paraId="238F84F0">
      <w:pPr>
        <w:autoSpaceDE w:val="0"/>
        <w:autoSpaceDN w:val="0"/>
        <w:adjustRightInd w:val="0"/>
        <w:jc w:val="left"/>
        <w:rPr>
          <w:rFonts w:hint="default" w:ascii="Times New Roman Regular" w:hAnsi="Times New Roman Regular" w:eastAsia="黑体" w:cs="Times New Roman Regular"/>
          <w:b/>
          <w:bCs/>
          <w:kern w:val="0"/>
          <w:szCs w:val="21"/>
        </w:rPr>
      </w:pPr>
      <w:r>
        <w:rPr>
          <w:rFonts w:hint="default" w:ascii="Times New Roman Regular" w:hAnsi="Times New Roman Regular" w:eastAsia="黑体" w:cs="Times New Roman Regular"/>
          <w:b/>
          <w:bCs/>
          <w:kern w:val="0"/>
          <w:szCs w:val="21"/>
        </w:rPr>
        <w:t xml:space="preserve">    </w:t>
      </w:r>
    </w:p>
    <w:tbl>
      <w:tblPr>
        <w:tblStyle w:val="6"/>
        <w:tblW w:w="140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292"/>
        <w:gridCol w:w="5461"/>
        <w:gridCol w:w="1553"/>
        <w:gridCol w:w="941"/>
        <w:gridCol w:w="3293"/>
        <w:gridCol w:w="757"/>
      </w:tblGrid>
      <w:tr w14:paraId="57F33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tblHeader/>
          <w:jc w:val="center"/>
        </w:trPr>
        <w:tc>
          <w:tcPr>
            <w:tcW w:w="714" w:type="dxa"/>
            <w:shd w:val="clear" w:color="auto" w:fill="DCE6F2" w:themeFill="accent1" w:themeFillTint="32"/>
            <w:vAlign w:val="center"/>
          </w:tcPr>
          <w:p w14:paraId="64869DE1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cs="Times New Roman Regular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b/>
                <w:bCs w:val="0"/>
                <w:kern w:val="0"/>
                <w:sz w:val="21"/>
                <w:szCs w:val="21"/>
              </w:rPr>
              <w:t>序号</w:t>
            </w:r>
          </w:p>
        </w:tc>
        <w:tc>
          <w:tcPr>
            <w:tcW w:w="1292" w:type="dxa"/>
            <w:shd w:val="clear" w:color="auto" w:fill="DCE6F2" w:themeFill="accent1" w:themeFillTint="32"/>
            <w:vAlign w:val="center"/>
          </w:tcPr>
          <w:p w14:paraId="7C1E8018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/>
                <w:bCs w:val="0"/>
                <w:kern w:val="0"/>
                <w:sz w:val="21"/>
                <w:szCs w:val="21"/>
                <w:lang w:val="en-US" w:eastAsia="zh-CN"/>
              </w:rPr>
              <w:t>章条款编号</w:t>
            </w:r>
          </w:p>
        </w:tc>
        <w:tc>
          <w:tcPr>
            <w:tcW w:w="5461" w:type="dxa"/>
            <w:shd w:val="clear" w:color="auto" w:fill="DCE6F2" w:themeFill="accent1" w:themeFillTint="32"/>
            <w:vAlign w:val="center"/>
          </w:tcPr>
          <w:p w14:paraId="2A44A459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/>
                <w:bCs w:val="0"/>
                <w:kern w:val="0"/>
                <w:sz w:val="21"/>
                <w:szCs w:val="21"/>
                <w:lang w:val="en-US" w:eastAsia="zh-CN"/>
              </w:rPr>
              <w:t>建议修改</w:t>
            </w:r>
          </w:p>
        </w:tc>
        <w:tc>
          <w:tcPr>
            <w:tcW w:w="1553" w:type="dxa"/>
            <w:shd w:val="clear" w:color="auto" w:fill="DCE6F2" w:themeFill="accent1" w:themeFillTint="32"/>
            <w:vAlign w:val="center"/>
          </w:tcPr>
          <w:p w14:paraId="7D75DDC8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/>
                <w:bCs w:val="0"/>
                <w:kern w:val="0"/>
                <w:sz w:val="21"/>
                <w:szCs w:val="21"/>
                <w:lang w:val="en-US" w:eastAsia="zh-CN"/>
              </w:rPr>
              <w:t>修改依据和理由</w:t>
            </w:r>
          </w:p>
        </w:tc>
        <w:tc>
          <w:tcPr>
            <w:tcW w:w="941" w:type="dxa"/>
            <w:shd w:val="clear" w:color="auto" w:fill="DCE6F2" w:themeFill="accent1" w:themeFillTint="32"/>
            <w:vAlign w:val="center"/>
          </w:tcPr>
          <w:p w14:paraId="126CBF0E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cs="Times New Roman Regular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b/>
                <w:bCs w:val="0"/>
                <w:kern w:val="0"/>
                <w:sz w:val="21"/>
                <w:szCs w:val="21"/>
              </w:rPr>
              <w:t>提出人或单位</w:t>
            </w:r>
          </w:p>
        </w:tc>
        <w:tc>
          <w:tcPr>
            <w:tcW w:w="3293" w:type="dxa"/>
            <w:shd w:val="clear" w:color="auto" w:fill="DCE6F2" w:themeFill="accent1" w:themeFillTint="32"/>
            <w:vAlign w:val="center"/>
          </w:tcPr>
          <w:p w14:paraId="1181A212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cs="Times New Roman Regular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b/>
                <w:bCs w:val="0"/>
                <w:kern w:val="0"/>
                <w:sz w:val="21"/>
                <w:szCs w:val="21"/>
              </w:rPr>
              <w:t>处理意见和理由</w:t>
            </w:r>
          </w:p>
        </w:tc>
        <w:tc>
          <w:tcPr>
            <w:tcW w:w="757" w:type="dxa"/>
            <w:shd w:val="clear" w:color="auto" w:fill="DCE6F2" w:themeFill="accent1" w:themeFillTint="32"/>
            <w:vAlign w:val="center"/>
          </w:tcPr>
          <w:p w14:paraId="563D9907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cs="Times New Roman Regular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b/>
                <w:bCs w:val="0"/>
                <w:kern w:val="0"/>
                <w:sz w:val="21"/>
                <w:szCs w:val="21"/>
              </w:rPr>
              <w:t>备注</w:t>
            </w:r>
          </w:p>
        </w:tc>
      </w:tr>
      <w:tr w14:paraId="5A8B7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714" w:type="dxa"/>
            <w:vAlign w:val="center"/>
          </w:tcPr>
          <w:p w14:paraId="4FD6A8B7">
            <w:pPr>
              <w:widowControl/>
              <w:adjustRightInd w:val="0"/>
              <w:snapToGrid w:val="0"/>
              <w:jc w:val="center"/>
              <w:rPr>
                <w:rFonts w:hint="eastAsia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92" w:type="dxa"/>
            <w:vAlign w:val="center"/>
          </w:tcPr>
          <w:p w14:paraId="2E59D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团标名称</w:t>
            </w:r>
          </w:p>
        </w:tc>
        <w:tc>
          <w:tcPr>
            <w:tcW w:w="5461" w:type="dxa"/>
            <w:vAlign w:val="center"/>
          </w:tcPr>
          <w:p w14:paraId="11BA5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建议将实验动物 嗜肺巴斯德杆菌（R. pneumotropicus and R. heylii）LAMP-LFD检测方法的名称改为：实验动物 嗜肺巴斯德杆菌LAMP-LFD检测方法</w:t>
            </w:r>
          </w:p>
          <w:p w14:paraId="66E6F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553" w:type="dxa"/>
            <w:vAlign w:val="center"/>
          </w:tcPr>
          <w:p w14:paraId="79E9C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题目按照团标《实验动物 团体标准编写规范》对应修改。</w:t>
            </w:r>
          </w:p>
          <w:p w14:paraId="45ADC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941" w:type="dxa"/>
            <w:vAlign w:val="center"/>
          </w:tcPr>
          <w:p w14:paraId="035BF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标委组</w:t>
            </w:r>
          </w:p>
        </w:tc>
        <w:tc>
          <w:tcPr>
            <w:tcW w:w="3293" w:type="dxa"/>
            <w:vAlign w:val="center"/>
          </w:tcPr>
          <w:p w14:paraId="1544A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根据国际原核生物命名委员会（ICSP）有效分类，原嗜肺巴斯德杆菌的两种生物型已正式升格为独立物种，并重新归类至啮齿杆菌属。故改为“实验动物 啮齿杆菌（R.pneumotropicus and R.heylii）LAMP-LFD检测方法”</w:t>
            </w:r>
          </w:p>
        </w:tc>
        <w:tc>
          <w:tcPr>
            <w:tcW w:w="757" w:type="dxa"/>
            <w:vAlign w:val="center"/>
          </w:tcPr>
          <w:p w14:paraId="7A8F0E98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cs="Times New Roman Regular"/>
                <w:bCs/>
                <w:kern w:val="0"/>
                <w:sz w:val="24"/>
                <w:szCs w:val="24"/>
              </w:rPr>
            </w:pPr>
          </w:p>
        </w:tc>
      </w:tr>
      <w:tr w14:paraId="37693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714" w:type="dxa"/>
            <w:shd w:val="clear"/>
            <w:vAlign w:val="center"/>
          </w:tcPr>
          <w:p w14:paraId="1FB7155C">
            <w:pPr>
              <w:widowControl/>
              <w:adjustRightInd w:val="0"/>
              <w:snapToGrid w:val="0"/>
              <w:jc w:val="center"/>
              <w:rPr>
                <w:rFonts w:hint="eastAsia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 Regular" w:hAnsi="Times New Roman Regular" w:cs="Times New Roman Regular"/>
                <w:bCs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92" w:type="dxa"/>
            <w:vAlign w:val="center"/>
          </w:tcPr>
          <w:p w14:paraId="6DCD8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5461" w:type="dxa"/>
            <w:vAlign w:val="center"/>
          </w:tcPr>
          <w:p w14:paraId="69EE9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对方法的灵敏性、特异性进行一定的验证</w:t>
            </w:r>
          </w:p>
        </w:tc>
        <w:tc>
          <w:tcPr>
            <w:tcW w:w="1553" w:type="dxa"/>
            <w:vAlign w:val="center"/>
          </w:tcPr>
          <w:p w14:paraId="00DFB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941" w:type="dxa"/>
            <w:vAlign w:val="center"/>
          </w:tcPr>
          <w:p w14:paraId="52987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标委组</w:t>
            </w:r>
          </w:p>
        </w:tc>
        <w:tc>
          <w:tcPr>
            <w:tcW w:w="3293" w:type="dxa"/>
            <w:vAlign w:val="center"/>
          </w:tcPr>
          <w:p w14:paraId="02F4E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在编制说明中进行具体描述</w:t>
            </w:r>
          </w:p>
        </w:tc>
        <w:tc>
          <w:tcPr>
            <w:tcW w:w="757" w:type="dxa"/>
            <w:vAlign w:val="center"/>
          </w:tcPr>
          <w:p w14:paraId="6787C844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cs="Times New Roman Regular"/>
                <w:bCs/>
                <w:kern w:val="0"/>
                <w:sz w:val="24"/>
                <w:szCs w:val="24"/>
              </w:rPr>
            </w:pPr>
          </w:p>
        </w:tc>
      </w:tr>
      <w:tr w14:paraId="79289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714" w:type="dxa"/>
            <w:shd w:val="clear"/>
            <w:vAlign w:val="center"/>
          </w:tcPr>
          <w:p w14:paraId="39B1EBC2">
            <w:pPr>
              <w:widowControl/>
              <w:adjustRightInd w:val="0"/>
              <w:snapToGrid w:val="0"/>
              <w:jc w:val="center"/>
              <w:rPr>
                <w:rFonts w:hint="eastAsia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 Regular" w:hAnsi="Times New Roman Regular" w:cs="Times New Roman Regular"/>
                <w:bCs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92" w:type="dxa"/>
            <w:vAlign w:val="center"/>
          </w:tcPr>
          <w:p w14:paraId="47298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5461" w:type="dxa"/>
            <w:vAlign w:val="center"/>
          </w:tcPr>
          <w:p w14:paraId="21257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请明确PCR假阳性如何判定处理</w:t>
            </w:r>
          </w:p>
        </w:tc>
        <w:tc>
          <w:tcPr>
            <w:tcW w:w="1553" w:type="dxa"/>
            <w:vAlign w:val="center"/>
          </w:tcPr>
          <w:p w14:paraId="5CDCF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941" w:type="dxa"/>
            <w:vAlign w:val="center"/>
          </w:tcPr>
          <w:p w14:paraId="48532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标委组</w:t>
            </w:r>
          </w:p>
        </w:tc>
        <w:tc>
          <w:tcPr>
            <w:tcW w:w="3293" w:type="dxa"/>
            <w:vAlign w:val="center"/>
          </w:tcPr>
          <w:p w14:paraId="29377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在编制说明中加以说明</w:t>
            </w:r>
          </w:p>
        </w:tc>
        <w:tc>
          <w:tcPr>
            <w:tcW w:w="757" w:type="dxa"/>
            <w:vAlign w:val="center"/>
          </w:tcPr>
          <w:p w14:paraId="58D12844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cs="Times New Roman Regular"/>
                <w:bCs/>
                <w:kern w:val="0"/>
                <w:sz w:val="24"/>
                <w:szCs w:val="24"/>
              </w:rPr>
            </w:pPr>
          </w:p>
        </w:tc>
      </w:tr>
      <w:tr w14:paraId="67774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714" w:type="dxa"/>
            <w:shd w:val="clear"/>
            <w:vAlign w:val="center"/>
          </w:tcPr>
          <w:p w14:paraId="22B5EBCF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 Regular" w:hAnsi="Times New Roman Regular" w:cs="Times New Roman Regular"/>
                <w:bCs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292" w:type="dxa"/>
            <w:vAlign w:val="center"/>
          </w:tcPr>
          <w:p w14:paraId="12777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团标名称</w:t>
            </w:r>
          </w:p>
        </w:tc>
        <w:tc>
          <w:tcPr>
            <w:tcW w:w="5461" w:type="dxa"/>
            <w:vAlign w:val="center"/>
          </w:tcPr>
          <w:p w14:paraId="0FB4E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命名按照国标来，修改的命名做注解</w:t>
            </w:r>
          </w:p>
        </w:tc>
        <w:tc>
          <w:tcPr>
            <w:tcW w:w="1553" w:type="dxa"/>
            <w:vAlign w:val="center"/>
          </w:tcPr>
          <w:p w14:paraId="19AA0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以脚注形式作修改</w:t>
            </w:r>
          </w:p>
        </w:tc>
        <w:tc>
          <w:tcPr>
            <w:tcW w:w="941" w:type="dxa"/>
            <w:vAlign w:val="center"/>
          </w:tcPr>
          <w:p w14:paraId="0353E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起草组</w:t>
            </w:r>
          </w:p>
        </w:tc>
        <w:tc>
          <w:tcPr>
            <w:tcW w:w="3293" w:type="dxa"/>
            <w:vAlign w:val="center"/>
          </w:tcPr>
          <w:p w14:paraId="505EA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已修改</w:t>
            </w:r>
          </w:p>
        </w:tc>
        <w:tc>
          <w:tcPr>
            <w:tcW w:w="757" w:type="dxa"/>
            <w:vAlign w:val="center"/>
          </w:tcPr>
          <w:p w14:paraId="1F02B762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cs="Times New Roman Regular"/>
                <w:bCs/>
                <w:kern w:val="0"/>
                <w:sz w:val="24"/>
                <w:szCs w:val="24"/>
              </w:rPr>
            </w:pPr>
          </w:p>
        </w:tc>
      </w:tr>
      <w:tr w14:paraId="5142D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714" w:type="dxa"/>
            <w:shd w:val="clear"/>
            <w:vAlign w:val="center"/>
          </w:tcPr>
          <w:p w14:paraId="27DC9ECC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 Regular" w:hAnsi="Times New Roman Regular" w:cs="Times New Roman Regular"/>
                <w:bCs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92" w:type="dxa"/>
            <w:vAlign w:val="center"/>
          </w:tcPr>
          <w:p w14:paraId="3D1091CF">
            <w:pPr>
              <w:spacing w:before="120" w:beforeLines="50" w:after="120" w:afterLines="50" w:line="240" w:lineRule="atLeast"/>
              <w:jc w:val="center"/>
              <w:rPr>
                <w:rFonts w:hint="default" w:ascii="Times New Roman Regular" w:hAnsi="Times New Roman Regular" w:eastAsia="宋体" w:cs="Times New Roman Regular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color w:val="000000"/>
                <w:kern w:val="0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5461" w:type="dxa"/>
            <w:vAlign w:val="center"/>
          </w:tcPr>
          <w:p w14:paraId="0FEC3366">
            <w:pPr>
              <w:spacing w:line="360" w:lineRule="auto"/>
              <w:jc w:val="center"/>
              <w:rPr>
                <w:rFonts w:hint="default" w:ascii="Times New Roman Regular" w:hAnsi="Times New Roman Regular" w:eastAsia="宋体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color w:val="000000"/>
                <w:sz w:val="21"/>
                <w:lang w:eastAsia="zh-CN" w:bidi="ar-SA"/>
              </w:rPr>
              <w:t>下列术语和定义适用于本文件。</w:t>
            </w:r>
          </w:p>
        </w:tc>
        <w:tc>
          <w:tcPr>
            <w:tcW w:w="1553" w:type="dxa"/>
            <w:vAlign w:val="center"/>
          </w:tcPr>
          <w:p w14:paraId="2DD33F3A">
            <w:pPr>
              <w:jc w:val="center"/>
              <w:rPr>
                <w:rFonts w:hint="default" w:ascii="Times New Roman Regular" w:hAnsi="Times New Roman Regular" w:eastAsia="宋体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删除</w:t>
            </w:r>
          </w:p>
        </w:tc>
        <w:tc>
          <w:tcPr>
            <w:tcW w:w="941" w:type="dxa"/>
            <w:vAlign w:val="center"/>
          </w:tcPr>
          <w:p w14:paraId="729C8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sz w:val="21"/>
                <w:szCs w:val="21"/>
                <w:lang w:val="en-US" w:eastAsia="zh-CN"/>
              </w:rPr>
              <w:t>起草组</w:t>
            </w:r>
          </w:p>
        </w:tc>
        <w:tc>
          <w:tcPr>
            <w:tcW w:w="3293" w:type="dxa"/>
            <w:vAlign w:val="center"/>
          </w:tcPr>
          <w:p w14:paraId="78560095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kern w:val="0"/>
                <w:sz w:val="21"/>
                <w:szCs w:val="21"/>
                <w:lang w:val="en-US" w:eastAsia="zh-CN"/>
              </w:rPr>
              <w:t>已做删除</w:t>
            </w:r>
          </w:p>
        </w:tc>
        <w:tc>
          <w:tcPr>
            <w:tcW w:w="757" w:type="dxa"/>
            <w:vAlign w:val="center"/>
          </w:tcPr>
          <w:p w14:paraId="5CD1EC1E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cs="Times New Roman Regular"/>
                <w:bCs/>
                <w:kern w:val="0"/>
                <w:sz w:val="21"/>
                <w:szCs w:val="21"/>
              </w:rPr>
            </w:pPr>
          </w:p>
        </w:tc>
      </w:tr>
      <w:tr w14:paraId="1AA84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0" w:hRule="atLeast"/>
          <w:tblHeader/>
          <w:jc w:val="center"/>
        </w:trPr>
        <w:tc>
          <w:tcPr>
            <w:tcW w:w="714" w:type="dxa"/>
            <w:shd w:val="clear"/>
            <w:vAlign w:val="center"/>
          </w:tcPr>
          <w:p w14:paraId="54016D36">
            <w:pPr>
              <w:widowControl/>
              <w:adjustRightInd w:val="0"/>
              <w:snapToGrid w:val="0"/>
              <w:jc w:val="center"/>
              <w:rPr>
                <w:rFonts w:hint="eastAsia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</w:pPr>
            <w:bookmarkStart w:id="0" w:name="OLE_LINK1"/>
            <w:r>
              <w:rPr>
                <w:rFonts w:hint="eastAsia" w:ascii="Times New Roman Regular" w:hAnsi="Times New Roman Regular" w:cs="Times New Roman Regular"/>
                <w:bCs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292" w:type="dxa"/>
            <w:vAlign w:val="center"/>
          </w:tcPr>
          <w:p w14:paraId="6EADF6AF">
            <w:pPr>
              <w:spacing w:line="240" w:lineRule="atLeast"/>
              <w:jc w:val="center"/>
              <w:rPr>
                <w:rFonts w:hint="default" w:ascii="Times New Roman Regular" w:hAnsi="Times New Roman Regular" w:eastAsia="宋体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5461" w:type="dxa"/>
            <w:vAlign w:val="center"/>
          </w:tcPr>
          <w:p w14:paraId="7387E3F6">
            <w:pPr>
              <w:spacing w:before="120" w:beforeLines="50" w:after="120" w:afterLines="50" w:line="0" w:lineRule="atLeast"/>
              <w:jc w:val="center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环介导等温扩增法</w:t>
            </w:r>
          </w:p>
          <w:p w14:paraId="4F7048C2">
            <w:pPr>
              <w:spacing w:before="120" w:beforeLines="50" w:after="120" w:afterLines="50" w:line="0" w:lineRule="atLeast"/>
              <w:jc w:val="center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是利用4-6条特异性引物在具有链置换活性的酶溶液作用下，在恒温条件下1小时内完成核酸扩增反应的一种特异、高效、可视化的链取代核酸扩增技术。</w:t>
            </w:r>
          </w:p>
          <w:p w14:paraId="2DC61884">
            <w:pPr>
              <w:spacing w:before="120" w:beforeLines="50" w:after="120" w:afterLines="50" w:line="0" w:lineRule="atLeast"/>
              <w:jc w:val="center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横向流动或快速测试试纸条技术</w:t>
            </w:r>
          </w:p>
          <w:p w14:paraId="49B9944F">
            <w:pPr>
              <w:spacing w:before="120" w:beforeLines="50" w:after="120" w:afterLines="50" w:line="240" w:lineRule="atLeast"/>
              <w:jc w:val="center"/>
              <w:rPr>
                <w:rFonts w:hint="default" w:ascii="Times New Roman Regular" w:hAnsi="Times New Roman Regular" w:eastAsia="宋体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</w:rPr>
              <w:t>使用的是免疫层析原理-通过毛细管作用使检测样本横向流过基质,使抗原与抗体结合,从而使这些复合物达到检测和可视化目的。</w:t>
            </w:r>
          </w:p>
        </w:tc>
        <w:tc>
          <w:tcPr>
            <w:tcW w:w="1553" w:type="dxa"/>
            <w:vAlign w:val="center"/>
          </w:tcPr>
          <w:p w14:paraId="1875F3D1">
            <w:pPr>
              <w:spacing w:before="120" w:beforeLines="50" w:after="120" w:afterLines="50" w:line="240" w:lineRule="atLeast"/>
              <w:jc w:val="center"/>
              <w:rPr>
                <w:rFonts w:hint="default" w:ascii="Times New Roman Regular" w:hAnsi="Times New Roman Regular" w:cs="Times New Roman Regular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</w:rPr>
              <w:t>定义的格式不符合标准撰写要求</w:t>
            </w:r>
          </w:p>
        </w:tc>
        <w:tc>
          <w:tcPr>
            <w:tcW w:w="941" w:type="dxa"/>
            <w:vAlign w:val="center"/>
          </w:tcPr>
          <w:p w14:paraId="6686A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sz w:val="21"/>
                <w:szCs w:val="21"/>
                <w:lang w:val="en-US" w:eastAsia="zh-CN"/>
              </w:rPr>
              <w:t>起草组</w:t>
            </w:r>
          </w:p>
        </w:tc>
        <w:tc>
          <w:tcPr>
            <w:tcW w:w="3293" w:type="dxa"/>
            <w:vAlign w:val="center"/>
          </w:tcPr>
          <w:p w14:paraId="4FD39CE5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kern w:val="0"/>
                <w:sz w:val="21"/>
                <w:szCs w:val="21"/>
                <w:lang w:val="en-US" w:eastAsia="zh-CN"/>
              </w:rPr>
              <w:t>已做修改</w:t>
            </w:r>
          </w:p>
        </w:tc>
        <w:tc>
          <w:tcPr>
            <w:tcW w:w="757" w:type="dxa"/>
            <w:vAlign w:val="center"/>
          </w:tcPr>
          <w:p w14:paraId="6497DEB3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cs="Times New Roman Regular"/>
                <w:bCs/>
                <w:kern w:val="0"/>
                <w:sz w:val="21"/>
                <w:szCs w:val="21"/>
              </w:rPr>
            </w:pPr>
          </w:p>
        </w:tc>
      </w:tr>
      <w:tr w14:paraId="0CB43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714" w:type="dxa"/>
            <w:shd w:val="clear"/>
            <w:vAlign w:val="center"/>
          </w:tcPr>
          <w:p w14:paraId="32451C2E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1292" w:type="dxa"/>
            <w:vAlign w:val="center"/>
          </w:tcPr>
          <w:p w14:paraId="68469E61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  <w:t>3.2</w:t>
            </w:r>
          </w:p>
        </w:tc>
        <w:tc>
          <w:tcPr>
            <w:tcW w:w="5461" w:type="dxa"/>
            <w:vAlign w:val="center"/>
          </w:tcPr>
          <w:p w14:paraId="07D24ED9">
            <w:pPr>
              <w:spacing w:before="120" w:beforeLines="50" w:after="120" w:afterLines="50" w:line="240" w:lineRule="atLeast"/>
              <w:jc w:val="center"/>
              <w:rPr>
                <w:rFonts w:hint="default" w:ascii="Times New Roman Regular" w:hAnsi="Times New Roman Regular" w:eastAsia="宋体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缩略语不应归为术语定义，请单独列序号</w:t>
            </w:r>
          </w:p>
        </w:tc>
        <w:tc>
          <w:tcPr>
            <w:tcW w:w="1553" w:type="dxa"/>
            <w:vAlign w:val="center"/>
          </w:tcPr>
          <w:p w14:paraId="02F50A68">
            <w:pPr>
              <w:spacing w:before="120" w:beforeLines="50" w:after="120" w:afterLines="50" w:line="0" w:lineRule="atLeast"/>
              <w:jc w:val="center"/>
              <w:rPr>
                <w:rFonts w:hint="default" w:ascii="Times New Roman Regular" w:hAnsi="Times New Roman Regular" w:cs="Times New Roman Regular"/>
                <w:sz w:val="21"/>
                <w:szCs w:val="21"/>
              </w:rPr>
            </w:pPr>
          </w:p>
        </w:tc>
        <w:tc>
          <w:tcPr>
            <w:tcW w:w="941" w:type="dxa"/>
            <w:vAlign w:val="center"/>
          </w:tcPr>
          <w:p w14:paraId="6773A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sz w:val="21"/>
                <w:szCs w:val="21"/>
                <w:lang w:val="en-US" w:eastAsia="zh-CN"/>
              </w:rPr>
              <w:t>起草组</w:t>
            </w:r>
          </w:p>
        </w:tc>
        <w:tc>
          <w:tcPr>
            <w:tcW w:w="3293" w:type="dxa"/>
            <w:vAlign w:val="center"/>
          </w:tcPr>
          <w:p w14:paraId="49A3DC93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cs="Times New Roman Regular"/>
                <w:bCs/>
                <w:kern w:val="0"/>
                <w:sz w:val="21"/>
                <w:szCs w:val="21"/>
              </w:rPr>
            </w:pPr>
            <w:r>
              <w:rPr>
                <w:rFonts w:hint="eastAsia" w:ascii="Times New Roman Regular" w:hAnsi="Times New Roman Regular" w:cs="Times New Roman Regular"/>
                <w:bCs/>
                <w:kern w:val="0"/>
                <w:sz w:val="21"/>
                <w:szCs w:val="21"/>
                <w:lang w:val="en-US" w:eastAsia="zh-CN"/>
              </w:rPr>
              <w:t>已做删除</w:t>
            </w:r>
          </w:p>
        </w:tc>
        <w:tc>
          <w:tcPr>
            <w:tcW w:w="757" w:type="dxa"/>
            <w:vAlign w:val="center"/>
          </w:tcPr>
          <w:p w14:paraId="1EC59655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cs="Times New Roman Regular"/>
                <w:bCs/>
                <w:kern w:val="0"/>
                <w:sz w:val="21"/>
                <w:szCs w:val="21"/>
              </w:rPr>
            </w:pPr>
          </w:p>
        </w:tc>
      </w:tr>
      <w:tr w14:paraId="6BDB3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tblHeader/>
          <w:jc w:val="center"/>
        </w:trPr>
        <w:tc>
          <w:tcPr>
            <w:tcW w:w="714" w:type="dxa"/>
            <w:shd w:val="clear"/>
            <w:vAlign w:val="center"/>
          </w:tcPr>
          <w:p w14:paraId="025BBDDE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292" w:type="dxa"/>
            <w:vAlign w:val="center"/>
          </w:tcPr>
          <w:p w14:paraId="2C858A51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  <w:t>3.2</w:t>
            </w:r>
          </w:p>
        </w:tc>
        <w:tc>
          <w:tcPr>
            <w:tcW w:w="5461" w:type="dxa"/>
            <w:vAlign w:val="center"/>
          </w:tcPr>
          <w:p w14:paraId="32B712CE">
            <w:pPr>
              <w:spacing w:before="120" w:beforeLines="50" w:after="120" w:afterLines="50" w:line="240" w:lineRule="atLeast"/>
              <w:jc w:val="center"/>
              <w:rPr>
                <w:rFonts w:hint="default" w:ascii="Times New Roman Regular" w:hAnsi="Times New Roman Regular" w:eastAsia="宋体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</w:rPr>
              <w:t>下列缩略语适用于本标准</w:t>
            </w:r>
            <w:r>
              <w:rPr>
                <w:rFonts w:hint="default" w:ascii="Times New Roman Regular" w:hAnsi="Times New Roman Regular" w:cs="Times New Roman Regular"/>
                <w:sz w:val="21"/>
                <w:lang w:val="en-US" w:eastAsia="zh-CN"/>
              </w:rPr>
              <w:t>建议删除</w:t>
            </w:r>
          </w:p>
        </w:tc>
        <w:tc>
          <w:tcPr>
            <w:tcW w:w="1553" w:type="dxa"/>
            <w:vAlign w:val="center"/>
          </w:tcPr>
          <w:p w14:paraId="5472188A">
            <w:pPr>
              <w:spacing w:before="120" w:beforeLines="50" w:after="120" w:afterLines="50" w:line="0" w:lineRule="atLeast"/>
              <w:jc w:val="center"/>
              <w:rPr>
                <w:rFonts w:hint="default" w:ascii="Times New Roman Regular" w:hAnsi="Times New Roman Regular" w:cs="Times New Roman Regular"/>
                <w:sz w:val="21"/>
                <w:szCs w:val="21"/>
              </w:rPr>
            </w:pPr>
          </w:p>
        </w:tc>
        <w:tc>
          <w:tcPr>
            <w:tcW w:w="941" w:type="dxa"/>
            <w:vAlign w:val="center"/>
          </w:tcPr>
          <w:p w14:paraId="5EAEB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sz w:val="21"/>
                <w:szCs w:val="21"/>
                <w:lang w:val="en-US" w:eastAsia="zh-CN"/>
              </w:rPr>
              <w:t>起草组</w:t>
            </w:r>
          </w:p>
        </w:tc>
        <w:tc>
          <w:tcPr>
            <w:tcW w:w="3293" w:type="dxa"/>
            <w:vAlign w:val="center"/>
          </w:tcPr>
          <w:p w14:paraId="6850CFDC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kern w:val="0"/>
                <w:sz w:val="21"/>
                <w:szCs w:val="21"/>
                <w:lang w:val="en-US" w:eastAsia="zh-CN"/>
              </w:rPr>
              <w:t>已做删除</w:t>
            </w:r>
          </w:p>
        </w:tc>
        <w:tc>
          <w:tcPr>
            <w:tcW w:w="757" w:type="dxa"/>
            <w:vAlign w:val="center"/>
          </w:tcPr>
          <w:p w14:paraId="65234693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cs="Times New Roman Regular"/>
                <w:bCs/>
                <w:kern w:val="0"/>
                <w:sz w:val="21"/>
                <w:szCs w:val="21"/>
              </w:rPr>
            </w:pPr>
          </w:p>
        </w:tc>
      </w:tr>
      <w:tr w14:paraId="035DB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tblHeader/>
          <w:jc w:val="center"/>
        </w:trPr>
        <w:tc>
          <w:tcPr>
            <w:tcW w:w="714" w:type="dxa"/>
            <w:shd w:val="clear"/>
            <w:vAlign w:val="center"/>
          </w:tcPr>
          <w:p w14:paraId="6C7325E2">
            <w:pPr>
              <w:widowControl/>
              <w:adjustRightInd w:val="0"/>
              <w:snapToGrid w:val="0"/>
              <w:jc w:val="center"/>
              <w:rPr>
                <w:rFonts w:hint="eastAsia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  <w:p w14:paraId="7DD3981F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1292" w:type="dxa"/>
            <w:vAlign w:val="center"/>
          </w:tcPr>
          <w:p w14:paraId="32B5ED45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  <w:t>3.2</w:t>
            </w:r>
          </w:p>
        </w:tc>
        <w:tc>
          <w:tcPr>
            <w:tcW w:w="5461" w:type="dxa"/>
            <w:vAlign w:val="center"/>
          </w:tcPr>
          <w:p w14:paraId="17CA80A3">
            <w:pPr>
              <w:spacing w:before="120" w:beforeLines="50" w:after="120" w:afterLines="50" w:line="240" w:lineRule="atLeast"/>
              <w:jc w:val="center"/>
              <w:rPr>
                <w:rFonts w:hint="default" w:ascii="Times New Roman Regular" w:hAnsi="Times New Roman Regular" w:eastAsia="宋体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sz w:val="21"/>
                <w:lang w:val="en-US" w:eastAsia="zh-CN"/>
              </w:rPr>
              <w:t>添加啮齿杆菌属，</w:t>
            </w:r>
            <w:r>
              <w:rPr>
                <w:rFonts w:hint="eastAsia" w:ascii="Times New Roman Regular" w:hAnsi="Times New Roman Regular" w:cs="Times New Roman Regular"/>
                <w:i/>
                <w:iCs/>
                <w:sz w:val="21"/>
                <w:lang w:val="en-US" w:eastAsia="zh-CN"/>
              </w:rPr>
              <w:t>R.pneumotropicus</w:t>
            </w:r>
            <w:r>
              <w:rPr>
                <w:rFonts w:hint="eastAsia" w:ascii="Times New Roman Regular" w:hAnsi="Times New Roman Regular" w:cs="Times New Roman Regular"/>
                <w:sz w:val="21"/>
                <w:lang w:val="en-US" w:eastAsia="zh-CN"/>
              </w:rPr>
              <w:t> 和</w:t>
            </w:r>
            <w:r>
              <w:rPr>
                <w:rFonts w:hint="eastAsia" w:ascii="Times New Roman Regular" w:hAnsi="Times New Roman Regular" w:cs="Times New Roman Regular"/>
                <w:i/>
                <w:iCs/>
                <w:sz w:val="21"/>
                <w:lang w:val="en-US" w:eastAsia="zh-CN"/>
              </w:rPr>
              <w:t xml:space="preserve"> R.heylii </w:t>
            </w:r>
            <w:r>
              <w:rPr>
                <w:rFonts w:hint="eastAsia" w:ascii="Times New Roman Regular" w:hAnsi="Times New Roman Regular" w:cs="Times New Roman Regular"/>
                <w:sz w:val="21"/>
                <w:lang w:val="en-US" w:eastAsia="zh-CN"/>
              </w:rPr>
              <w:t>相关定义</w:t>
            </w:r>
          </w:p>
        </w:tc>
        <w:tc>
          <w:tcPr>
            <w:tcW w:w="1553" w:type="dxa"/>
            <w:vAlign w:val="center"/>
          </w:tcPr>
          <w:p w14:paraId="2CC797BB">
            <w:pPr>
              <w:spacing w:before="120" w:beforeLines="50" w:after="120" w:afterLines="50" w:line="0" w:lineRule="atLeast"/>
              <w:jc w:val="center"/>
              <w:rPr>
                <w:rFonts w:hint="default" w:ascii="Times New Roman Regular" w:hAnsi="Times New Roman Regular" w:cs="Times New Roman Regular"/>
                <w:sz w:val="21"/>
                <w:szCs w:val="21"/>
              </w:rPr>
            </w:pPr>
          </w:p>
        </w:tc>
        <w:tc>
          <w:tcPr>
            <w:tcW w:w="941" w:type="dxa"/>
            <w:vAlign w:val="center"/>
          </w:tcPr>
          <w:p w14:paraId="70779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sz w:val="21"/>
                <w:szCs w:val="21"/>
                <w:lang w:val="en-US" w:eastAsia="zh-CN"/>
              </w:rPr>
              <w:t>起草组</w:t>
            </w:r>
          </w:p>
        </w:tc>
        <w:tc>
          <w:tcPr>
            <w:tcW w:w="3293" w:type="dxa"/>
            <w:vAlign w:val="center"/>
          </w:tcPr>
          <w:p w14:paraId="696F0FA2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kern w:val="0"/>
                <w:sz w:val="21"/>
                <w:szCs w:val="21"/>
                <w:lang w:val="en-US" w:eastAsia="zh-CN"/>
              </w:rPr>
              <w:t>已做修改</w:t>
            </w:r>
          </w:p>
        </w:tc>
        <w:tc>
          <w:tcPr>
            <w:tcW w:w="757" w:type="dxa"/>
            <w:vAlign w:val="center"/>
          </w:tcPr>
          <w:p w14:paraId="12B7D1D0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cs="Times New Roman Regular"/>
                <w:bCs/>
                <w:kern w:val="0"/>
                <w:sz w:val="21"/>
                <w:szCs w:val="21"/>
              </w:rPr>
            </w:pPr>
          </w:p>
          <w:p w14:paraId="3E4641DD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cs="Times New Roman Regular"/>
                <w:bCs/>
                <w:kern w:val="0"/>
                <w:sz w:val="21"/>
                <w:szCs w:val="21"/>
              </w:rPr>
            </w:pPr>
          </w:p>
        </w:tc>
      </w:tr>
      <w:tr w14:paraId="0E408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tblHeader/>
          <w:jc w:val="center"/>
        </w:trPr>
        <w:tc>
          <w:tcPr>
            <w:tcW w:w="714" w:type="dxa"/>
            <w:vAlign w:val="center"/>
          </w:tcPr>
          <w:p w14:paraId="79CC8CDA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92" w:type="dxa"/>
            <w:vAlign w:val="center"/>
          </w:tcPr>
          <w:p w14:paraId="104C9BC1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  <w:t>5.1.</w:t>
            </w:r>
            <w:r>
              <w:rPr>
                <w:rFonts w:hint="eastAsia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5461" w:type="dxa"/>
            <w:vAlign w:val="center"/>
          </w:tcPr>
          <w:p w14:paraId="62E2E16F">
            <w:pPr>
              <w:spacing w:before="120" w:beforeLines="50" w:after="120" w:afterLines="50" w:line="0" w:lineRule="atLeast"/>
              <w:jc w:val="center"/>
              <w:rPr>
                <w:rFonts w:hint="default" w:ascii="Times New Roman Regular" w:hAnsi="Times New Roman Regular" w:eastAsia="宋体" w:cs="Times New Roman Regular"/>
                <w:sz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引物序列建议用表格形式</w:t>
            </w:r>
          </w:p>
        </w:tc>
        <w:tc>
          <w:tcPr>
            <w:tcW w:w="1553" w:type="dxa"/>
            <w:vAlign w:val="center"/>
          </w:tcPr>
          <w:p w14:paraId="35444B58">
            <w:pPr>
              <w:spacing w:before="120" w:beforeLines="50" w:after="120" w:afterLines="50" w:line="240" w:lineRule="atLeast"/>
              <w:jc w:val="center"/>
              <w:rPr>
                <w:rFonts w:hint="default" w:ascii="Times New Roman Regular" w:hAnsi="Times New Roman Regular" w:cs="Times New Roman Regular"/>
                <w:sz w:val="21"/>
                <w:szCs w:val="21"/>
              </w:rPr>
            </w:pPr>
          </w:p>
        </w:tc>
        <w:tc>
          <w:tcPr>
            <w:tcW w:w="941" w:type="dxa"/>
            <w:vAlign w:val="center"/>
          </w:tcPr>
          <w:p w14:paraId="385E3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sz w:val="21"/>
                <w:szCs w:val="21"/>
                <w:lang w:val="en-US" w:eastAsia="zh-CN"/>
              </w:rPr>
              <w:t>起草组</w:t>
            </w:r>
          </w:p>
        </w:tc>
        <w:tc>
          <w:tcPr>
            <w:tcW w:w="3293" w:type="dxa"/>
            <w:vAlign w:val="center"/>
          </w:tcPr>
          <w:p w14:paraId="60778ACB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cs="Times New Roman Regular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kern w:val="0"/>
                <w:sz w:val="21"/>
                <w:szCs w:val="21"/>
                <w:lang w:val="en-US" w:eastAsia="zh-CN"/>
              </w:rPr>
              <w:t>已做修改</w:t>
            </w:r>
          </w:p>
        </w:tc>
        <w:tc>
          <w:tcPr>
            <w:tcW w:w="757" w:type="dxa"/>
            <w:vAlign w:val="center"/>
          </w:tcPr>
          <w:p w14:paraId="1C70A213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cs="Times New Roman Regular"/>
                <w:bCs/>
                <w:kern w:val="0"/>
                <w:sz w:val="21"/>
                <w:szCs w:val="21"/>
              </w:rPr>
            </w:pPr>
          </w:p>
        </w:tc>
      </w:tr>
      <w:tr w14:paraId="3CFD4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tblHeader/>
          <w:jc w:val="center"/>
        </w:trPr>
        <w:tc>
          <w:tcPr>
            <w:tcW w:w="714" w:type="dxa"/>
            <w:vAlign w:val="center"/>
          </w:tcPr>
          <w:p w14:paraId="2C488C19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  <w:t>11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FB92F2A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val="en-US" w:eastAsia="zh-CN" w:bidi="ar-SA"/>
              </w:rPr>
              <w:t>参考文献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03608E29">
            <w:pPr>
              <w:spacing w:before="120" w:beforeLines="50" w:after="120" w:afterLines="50" w:line="240" w:lineRule="atLeast"/>
              <w:jc w:val="center"/>
              <w:rPr>
                <w:rFonts w:hint="default" w:ascii="Times New Roman Regular" w:hAnsi="Times New Roman Regular" w:eastAsia="宋体" w:cs="Times New Roman Regular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lang w:val="en-US" w:eastAsia="zh-CN"/>
              </w:rPr>
              <w:t>参考文献格式请根据GB/T 7714-2015修改</w:t>
            </w:r>
          </w:p>
        </w:tc>
        <w:tc>
          <w:tcPr>
            <w:tcW w:w="1553" w:type="dxa"/>
            <w:vAlign w:val="center"/>
          </w:tcPr>
          <w:p w14:paraId="0A414784">
            <w:pPr>
              <w:spacing w:before="120" w:beforeLines="50" w:after="120" w:afterLines="50" w:line="240" w:lineRule="atLeast"/>
              <w:jc w:val="center"/>
              <w:rPr>
                <w:rFonts w:hint="default" w:ascii="Times New Roman Regular" w:hAnsi="Times New Roman Regular" w:cs="Times New Roman Regular"/>
                <w:sz w:val="21"/>
                <w:szCs w:val="21"/>
              </w:rPr>
            </w:pPr>
          </w:p>
        </w:tc>
        <w:tc>
          <w:tcPr>
            <w:tcW w:w="941" w:type="dxa"/>
            <w:vAlign w:val="center"/>
          </w:tcPr>
          <w:p w14:paraId="24CB1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5AB2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cs="Times New Roman Regular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cs="Times New Roman Regular"/>
                <w:sz w:val="21"/>
                <w:szCs w:val="21"/>
                <w:lang w:val="en-US" w:eastAsia="zh-CN"/>
              </w:rPr>
              <w:t>起草组</w:t>
            </w:r>
          </w:p>
        </w:tc>
        <w:tc>
          <w:tcPr>
            <w:tcW w:w="3293" w:type="dxa"/>
            <w:vAlign w:val="center"/>
          </w:tcPr>
          <w:p w14:paraId="51155E3C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eastAsia="宋体" w:cs="Times New Roman Regular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kern w:val="0"/>
                <w:sz w:val="21"/>
                <w:szCs w:val="21"/>
                <w:lang w:val="en-US" w:eastAsia="zh-CN"/>
              </w:rPr>
              <w:t>已做修改</w:t>
            </w:r>
          </w:p>
        </w:tc>
        <w:tc>
          <w:tcPr>
            <w:tcW w:w="757" w:type="dxa"/>
            <w:vAlign w:val="center"/>
          </w:tcPr>
          <w:p w14:paraId="13F3DC73">
            <w:pPr>
              <w:widowControl/>
              <w:adjustRightInd w:val="0"/>
              <w:snapToGrid w:val="0"/>
              <w:jc w:val="center"/>
              <w:rPr>
                <w:rFonts w:hint="default" w:ascii="Times New Roman Regular" w:hAnsi="Times New Roman Regular" w:cs="Times New Roman Regular"/>
                <w:bCs/>
                <w:kern w:val="0"/>
                <w:sz w:val="21"/>
                <w:szCs w:val="21"/>
              </w:rPr>
            </w:pPr>
          </w:p>
        </w:tc>
      </w:tr>
      <w:bookmarkEnd w:id="0"/>
    </w:tbl>
    <w:p w14:paraId="78C6ABCC">
      <w:pPr>
        <w:jc w:val="right"/>
        <w:rPr>
          <w:rStyle w:val="12"/>
          <w:rFonts w:hint="default" w:ascii="Times New Roman Regular" w:hAnsi="Times New Roman Regular" w:cs="Times New Roman Regular"/>
          <w:b/>
        </w:rPr>
      </w:pPr>
      <w:r>
        <w:rPr>
          <w:rStyle w:val="12"/>
          <w:rFonts w:hint="default" w:ascii="Times New Roman Regular" w:hAnsi="Times New Roman Regular" w:cs="Times New Roman Regular"/>
          <w:b/>
          <w:lang w:val="en-US" w:eastAsia="zh-CN"/>
        </w:rPr>
        <w:t>共</w:t>
      </w:r>
      <w:r>
        <w:rPr>
          <w:rStyle w:val="12"/>
          <w:rFonts w:hint="eastAsia" w:ascii="Times New Roman Regular" w:hAnsi="Times New Roman Regular" w:cs="Times New Roman Regular"/>
          <w:b/>
          <w:lang w:val="en-US" w:eastAsia="zh-CN"/>
        </w:rPr>
        <w:t>2</w:t>
      </w:r>
      <w:r>
        <w:rPr>
          <w:rStyle w:val="12"/>
          <w:rFonts w:hint="default" w:ascii="Times New Roman Regular" w:hAnsi="Times New Roman Regular" w:cs="Times New Roman Regular"/>
          <w:b/>
          <w:lang w:val="en-US" w:eastAsia="zh-CN"/>
        </w:rPr>
        <w:t>页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119DC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6899D58A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zYjRmN2E2NzY5NDdmYzhhMzJlMjZlOTZlNzUyYzcifQ=="/>
  </w:docVars>
  <w:rsids>
    <w:rsidRoot w:val="00537266"/>
    <w:rsid w:val="00036529"/>
    <w:rsid w:val="000C0420"/>
    <w:rsid w:val="000D4FB8"/>
    <w:rsid w:val="000F4A87"/>
    <w:rsid w:val="00111136"/>
    <w:rsid w:val="00126C88"/>
    <w:rsid w:val="00132870"/>
    <w:rsid w:val="00132C04"/>
    <w:rsid w:val="0016168D"/>
    <w:rsid w:val="001D66CA"/>
    <w:rsid w:val="001F0304"/>
    <w:rsid w:val="00200541"/>
    <w:rsid w:val="00232D6A"/>
    <w:rsid w:val="00237D3B"/>
    <w:rsid w:val="002761E2"/>
    <w:rsid w:val="00280FA8"/>
    <w:rsid w:val="002B2C72"/>
    <w:rsid w:val="002B3F3E"/>
    <w:rsid w:val="002C0D58"/>
    <w:rsid w:val="002D5350"/>
    <w:rsid w:val="002D6DFA"/>
    <w:rsid w:val="003078BB"/>
    <w:rsid w:val="00331CEC"/>
    <w:rsid w:val="0036621C"/>
    <w:rsid w:val="00372B9E"/>
    <w:rsid w:val="003D499A"/>
    <w:rsid w:val="00440FF0"/>
    <w:rsid w:val="004477DA"/>
    <w:rsid w:val="004B3893"/>
    <w:rsid w:val="004C487B"/>
    <w:rsid w:val="00537266"/>
    <w:rsid w:val="00593D70"/>
    <w:rsid w:val="005F35AA"/>
    <w:rsid w:val="00623C6A"/>
    <w:rsid w:val="00665987"/>
    <w:rsid w:val="00666F6D"/>
    <w:rsid w:val="006B42AD"/>
    <w:rsid w:val="00716DF0"/>
    <w:rsid w:val="00732724"/>
    <w:rsid w:val="007760B6"/>
    <w:rsid w:val="00786094"/>
    <w:rsid w:val="00791C91"/>
    <w:rsid w:val="008D102F"/>
    <w:rsid w:val="00920100"/>
    <w:rsid w:val="00924AF2"/>
    <w:rsid w:val="00934BE7"/>
    <w:rsid w:val="00A32F11"/>
    <w:rsid w:val="00A56066"/>
    <w:rsid w:val="00AC0C95"/>
    <w:rsid w:val="00AF4D41"/>
    <w:rsid w:val="00AF7EAA"/>
    <w:rsid w:val="00B2768A"/>
    <w:rsid w:val="00B4235A"/>
    <w:rsid w:val="00BB0F8E"/>
    <w:rsid w:val="00BC2B01"/>
    <w:rsid w:val="00BC3548"/>
    <w:rsid w:val="00BD1FF3"/>
    <w:rsid w:val="00BD4DAA"/>
    <w:rsid w:val="00BE21BD"/>
    <w:rsid w:val="00BF04F2"/>
    <w:rsid w:val="00C157A7"/>
    <w:rsid w:val="00C51F73"/>
    <w:rsid w:val="00D40DA6"/>
    <w:rsid w:val="00DB3508"/>
    <w:rsid w:val="00E6545F"/>
    <w:rsid w:val="00E94DDA"/>
    <w:rsid w:val="00EC20F9"/>
    <w:rsid w:val="00F164FE"/>
    <w:rsid w:val="00F815A7"/>
    <w:rsid w:val="00FE5DFE"/>
    <w:rsid w:val="00FF72D1"/>
    <w:rsid w:val="03223740"/>
    <w:rsid w:val="048A28FC"/>
    <w:rsid w:val="085E53BC"/>
    <w:rsid w:val="0B9730BE"/>
    <w:rsid w:val="0F0A3BBC"/>
    <w:rsid w:val="0F8E2456"/>
    <w:rsid w:val="12BD95A7"/>
    <w:rsid w:val="13DFE5F4"/>
    <w:rsid w:val="18381785"/>
    <w:rsid w:val="19850652"/>
    <w:rsid w:val="1FB90AC2"/>
    <w:rsid w:val="21FE7ECE"/>
    <w:rsid w:val="28B57CA4"/>
    <w:rsid w:val="2D2500D2"/>
    <w:rsid w:val="32B623B4"/>
    <w:rsid w:val="358F176F"/>
    <w:rsid w:val="362240A9"/>
    <w:rsid w:val="39D81084"/>
    <w:rsid w:val="3BF40960"/>
    <w:rsid w:val="3C483687"/>
    <w:rsid w:val="3D904E6D"/>
    <w:rsid w:val="3F3541CC"/>
    <w:rsid w:val="428010CF"/>
    <w:rsid w:val="43E133CB"/>
    <w:rsid w:val="48EE3617"/>
    <w:rsid w:val="4A2312FB"/>
    <w:rsid w:val="4A69623A"/>
    <w:rsid w:val="4AF31677"/>
    <w:rsid w:val="4BCE14DD"/>
    <w:rsid w:val="505638F0"/>
    <w:rsid w:val="526911CC"/>
    <w:rsid w:val="54EB4EAE"/>
    <w:rsid w:val="55061794"/>
    <w:rsid w:val="59036916"/>
    <w:rsid w:val="59D65EE6"/>
    <w:rsid w:val="5A212E99"/>
    <w:rsid w:val="5B117888"/>
    <w:rsid w:val="5D7169AF"/>
    <w:rsid w:val="5D9F7C5C"/>
    <w:rsid w:val="5F1E6277"/>
    <w:rsid w:val="638E6C7D"/>
    <w:rsid w:val="64006475"/>
    <w:rsid w:val="64357D62"/>
    <w:rsid w:val="6C146C5C"/>
    <w:rsid w:val="6D014D99"/>
    <w:rsid w:val="742C250F"/>
    <w:rsid w:val="75B74474"/>
    <w:rsid w:val="76680FDE"/>
    <w:rsid w:val="77F42724"/>
    <w:rsid w:val="79654980"/>
    <w:rsid w:val="7A904C8B"/>
    <w:rsid w:val="7BDB0F33"/>
    <w:rsid w:val="7CBF477B"/>
    <w:rsid w:val="7DFD2E66"/>
    <w:rsid w:val="7E3B7BE4"/>
    <w:rsid w:val="F51A2694"/>
    <w:rsid w:val="F68F2AC0"/>
    <w:rsid w:val="FB7E66DA"/>
    <w:rsid w:val="FBC77ADD"/>
    <w:rsid w:val="FBFE1F64"/>
    <w:rsid w:val="FBFF8AF0"/>
    <w:rsid w:val="FF4F76BD"/>
    <w:rsid w:val="FFFF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8">
    <w:name w:val="page number"/>
    <w:qFormat/>
    <w:uiPriority w:val="0"/>
    <w:rPr>
      <w:rFonts w:ascii="Times New Roman" w:hAnsi="Times New Roman" w:eastAsia="宋体"/>
      <w:sz w:val="18"/>
    </w:rPr>
  </w:style>
  <w:style w:type="character" w:styleId="9">
    <w:name w:val="Hyperlink"/>
    <w:basedOn w:val="7"/>
    <w:autoRedefine/>
    <w:semiHidden/>
    <w:unhideWhenUsed/>
    <w:qFormat/>
    <w:uiPriority w:val="0"/>
    <w:rPr>
      <w:color w:val="0000FF"/>
      <w:u w:val="single"/>
    </w:rPr>
  </w:style>
  <w:style w:type="character" w:customStyle="1" w:styleId="10">
    <w:name w:val="页脚 字符"/>
    <w:link w:val="3"/>
    <w:autoRedefine/>
    <w:qFormat/>
    <w:uiPriority w:val="99"/>
    <w:rPr>
      <w:kern w:val="2"/>
      <w:sz w:val="18"/>
      <w:szCs w:val="18"/>
    </w:rPr>
  </w:style>
  <w:style w:type="character" w:customStyle="1" w:styleId="11">
    <w:name w:val="页眉 字符"/>
    <w:link w:val="4"/>
    <w:autoRedefine/>
    <w:qFormat/>
    <w:uiPriority w:val="0"/>
    <w:rPr>
      <w:kern w:val="2"/>
      <w:sz w:val="18"/>
      <w:szCs w:val="18"/>
    </w:rPr>
  </w:style>
  <w:style w:type="character" w:customStyle="1" w:styleId="12">
    <w:name w:val="fontstyle01"/>
    <w:autoRedefine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paragraph" w:customStyle="1" w:styleId="1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4">
    <w:name w:val="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622</Words>
  <Characters>779</Characters>
  <Lines>16</Lines>
  <Paragraphs>4</Paragraphs>
  <TotalTime>8</TotalTime>
  <ScaleCrop>false</ScaleCrop>
  <LinksUpToDate>false</LinksUpToDate>
  <CharactersWithSpaces>840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2022-12-26T07:05:00Z</dcterms:created>
  <dc:creator>lenovo</dc:creator>
  <cp:lastModifiedBy>D</cp:lastModifiedBy>
  <cp:lastPrinted>2020-11-07T08:45:00Z</cp:lastPrinted>
  <dcterms:modified xsi:type="dcterms:W3CDTF">2025-04-27T02:13:03Z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018FCBC88BA14BBBAA8BB18A8A4E76B0_13</vt:lpwstr>
  </property>
  <property fmtid="{D5CDD505-2E9C-101B-9397-08002B2CF9AE}" pid="4" name="KSOTemplateDocerSaveRecord">
    <vt:lpwstr>eyJoZGlkIjoiMWM2ZGY5ZTJkMDE3NjBhZTE4YTY5Njc5ZDdlOTk1YjQiLCJ1c2VySWQiOiIyMTIxMzkyNDQifQ==</vt:lpwstr>
  </property>
</Properties>
</file>